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325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2"/>
                <w:szCs w:val="32"/>
              </w:rPr>
              <w:t xml:space="preserve">CONTRATO DE CORRETAJE INMOBILIARIO</w:t>
            </w:r>
          </w:p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color w:val="DBE7FF"/>
                <w:sz w:val="19"/>
                <w:szCs w:val="19"/>
              </w:rPr>
              <w:t xml:space="preserve">Artículos 1340 y siguientes del Código de Comercio</w:t>
            </w:r>
          </w:p>
        </w:tc>
      </w:tr>
    </w:tbl>
    <w:p>
      <w:pPr>
        <w:spacing w:before="200" w:after="160" w:line="276"/>
        <w:jc w:val="left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Ciudad y fecha: ______________________, ___ de ____________ de ______</w:t>
      </w:r>
    </w:p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LAS PARTES</w:t>
      </w:r>
    </w:p>
    <w:p>
      <w:pPr>
        <w:spacing w:before="0" w:after="40" w:line="276"/>
        <w:jc w:val="both"/>
      </w:pPr>
      <w:r>
        <w:rPr>
          <w:rFonts w:ascii="Calibri" w:cs="Calibri" w:eastAsia="Calibri" w:hAnsi="Calibri"/>
          <w:b/>
          <w:bCs/>
          <w:color w:val="5B6178"/>
          <w:sz w:val="18"/>
          <w:szCs w:val="18"/>
        </w:rPr>
        <w:t xml:space="preserve">EL PROPIETARIO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0"/>
        <w:gridCol w:w="2940"/>
        <w:gridCol w:w="2100"/>
        <w:gridCol w:w="2940"/>
      </w:tblGrid>
      <w:tr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Nombre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Cédula / NIT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Dirección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Ciudad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Teléfono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Correo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</w:tbl>
    <w:p>
      <w:pPr>
        <w:spacing w:before="140" w:after="40" w:line="276"/>
        <w:jc w:val="both"/>
      </w:pPr>
      <w:r>
        <w:rPr>
          <w:rFonts w:ascii="Calibri" w:cs="Calibri" w:eastAsia="Calibri" w:hAnsi="Calibri"/>
          <w:b/>
          <w:bCs/>
          <w:color w:val="5B6178"/>
          <w:sz w:val="18"/>
          <w:szCs w:val="18"/>
        </w:rPr>
        <w:t xml:space="preserve">EL CORREDOR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0"/>
        <w:gridCol w:w="2940"/>
        <w:gridCol w:w="2100"/>
        <w:gridCol w:w="2940"/>
      </w:tblGrid>
      <w:tr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Nombre o razón social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Cédula / NIT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Dirección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Ciudad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Teléfono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Correo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Las partes acuerdan celebrar el presente contrato de corretaje, que se regirá por las cláusulas siguientes y, en lo no previsto, por los artículos 1340 y siguientes del Código de Comercio.</w:t>
      </w:r>
    </w:p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PRIMERA. OBJETO</w:t>
      </w:r>
    </w:p>
    <w:p>
      <w:pPr>
        <w:spacing w:before="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EL PROPIETARIO encarga a EL CORREDOR la tarea de buscar y poner en contacto a interesados para: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Vender el inmueble descrito en la cláusula segunda.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Arrendar el inmueble descrito en la cláusula segunda.</w:t>
      </w:r>
    </w:p>
    <w:p>
      <w:pPr>
        <w:spacing w:before="6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EL CORREDOR actúa como intermediario independiente: no representa a EL PROPIETARIO, no puede firmar a su nombre promesas, escrituras ni contratos, y no está autorizado para recibir dinero del negocio, salvo autorización escrita aparte.</w:t>
      </w:r>
    </w:p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SEGUNDA. INMUEBLE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0"/>
        <w:gridCol w:w="2940"/>
        <w:gridCol w:w="2100"/>
        <w:gridCol w:w="2940"/>
      </w:tblGrid>
      <w:tr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Tipo de inmueble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Matrícula inmobiliaria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Dirección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Ciudad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Área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shd w:fill="F6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B6178"/>
                <w:sz w:val="17"/>
                <w:szCs w:val="17"/>
              </w:rPr>
              <w:t xml:space="preserve">Cédula catastral</w:t>
            </w:r>
          </w:p>
        </w:tc>
        <w:tc>
          <w:tcPr>
            <w:tcW w:type="dxa" w:w="2940"/>
            <w:tcBorders>
              <w:top w:val="single" w:color="D6DCE8" w:sz="4"/>
              <w:left w:val="single" w:color="D6DCE8" w:sz="4"/>
              <w:bottom w:val="single" w:color="D6DCE8" w:sz="4"/>
              <w:right w:val="single" w:color="D6DCE8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TERCERA. PRECIO DE OFERTA</w:t>
      </w:r>
    </w:p>
    <w:p>
      <w:pPr>
        <w:spacing w:before="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El inmueble se ofrecerá por $ ____________________ (venta) o por un canon mensual de $ ____________________ (arriendo). Cualquier cambio en el precio de oferta se acordará por escrito, incluso por correo o mensaje.</w:t>
      </w:r>
    </w:p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CUARTA. COMISIÓN</w:t>
      </w:r>
    </w:p>
    <w:p>
      <w:pPr>
        <w:spacing w:before="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EL CORREDOR tendrá derecho a una comisión de: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_____ % del valor final efectivamente pactado en la venta.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_____ canon(es) mensual(es) del contrato de arrendamiento que se firme.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Un valor fijo de $ ____________________.</w:t>
      </w:r>
    </w:p>
    <w:p>
      <w:pPr>
        <w:spacing w:before="6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A la comisión ☐ se le sumará el IVA ☐ no se le sumará IVA. La comisión la pagará ☐ EL PROPIETARIO ☐ el comprador o arrendatario ☐ ambos por partes iguales. Si no se marca ninguna opción, se aplicará la regla del artículo 1341 del Código de Comercio: la pagan las partes por partes iguales.</w:t>
      </w:r>
    </w:p>
    <w:p>
      <w:pPr>
        <w:spacing w:before="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Si en el negocio intervienen otros corredores, EL CORREDOR responde por el reparto con ellos; EL PROPIETARIO no pagará más de la comisión aquí pactada.</w:t>
      </w:r>
    </w:p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QUINTA. CUÁNDO SE PAGA LA COMISIÓN</w:t>
      </w:r>
    </w:p>
    <w:p>
      <w:pPr>
        <w:spacing w:before="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La comisión se causa cuando se celebre el negocio en el que EL CORREDOR intervino, y se pagará: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Al firmar la promesa de compraventa.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Al firmar la escritura pública.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Al recibir EL PROPIETARIO el pago total del precio.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Al firmar el contrato de arrendamiento.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Otro: ____________________________________________.</w:t>
      </w:r>
    </w:p>
    <w:p>
      <w:pPr>
        <w:spacing w:before="6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Si el negocio se celebra bajo una condición suspensiva, la comisión se causará cuando la condición se cumpla (artículo 1343 del Código de Comercio).</w:t>
      </w:r>
    </w:p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SEXTA. EXCLUSIVIDAD Y DURACIÓN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Con exclusividad: durante la vigencia, EL PROPIETARIO no encargará el mismo negocio a otros corredores.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Sin exclusividad.</w:t>
      </w:r>
    </w:p>
    <w:p>
      <w:pPr>
        <w:spacing w:before="6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Este contrato rige desde el ___ / ___ / ______ hasta el ___ / ___ / ______. ☐ Se prorrogará por periodos iguales si ninguna de las partes avisa por escrito su terminación con ___ días de anticipación.</w:t>
      </w:r>
    </w:p>
    <w:p>
      <w:pPr>
        <w:spacing w:before="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Si hay exclusividad y EL PROPIETARIO vende o arrienda directamente o por medio de otro corredor durante la vigencia, ☐ reconocerá la comisión pactada ☐ no reconocerá comisión.</w:t>
      </w:r>
    </w:p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SÉPTIMA. CLIENTES PRESENTADOS</w:t>
      </w:r>
    </w:p>
    <w:p>
      <w:pPr>
        <w:spacing w:before="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Si dentro de los ___ meses siguientes a la terminación de este contrato EL PROPIETARIO celebra el negocio con una persona que EL CORREDOR le presentó o llevó al inmueble durante su vigencia, EL CORREDOR conservará el derecho a la comisión. Para esto, EL CORREDOR entregará a EL PROPIETARIO la lista de las personas presentadas al terminar el contrato.</w:t>
      </w:r>
    </w:p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OCTAVA. OBLIGACIONES DE EL CORREDOR</w:t>
      </w:r>
    </w:p>
    <w:p>
      <w:pPr>
        <w:spacing w:before="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a) Promover el inmueble en los medios que considere adecuados y coordinar las visitas con EL PROPIETARIO. b) Comunicar a las partes todas las circunstancias que conozca y que puedan influir en la celebración del negocio (artículo 1344 del Código de Comercio). c) Informar a EL PROPIETARIO las ofertas que reciba. d) Llevar una relación de los negocios en que intervenga (artículo 1345 del Código de Comercio). e) Actuar con buena fe y lealtad hacia ambas partes.</w:t>
      </w:r>
    </w:p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NOVENA. OBLIGACIONES DE EL PROPIETARIO</w:t>
      </w:r>
    </w:p>
    <w:p>
      <w:pPr>
        <w:spacing w:before="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a) Dar información verdadera sobre el inmueble y su estado. b) Informar hipotecas, embargos, gravámenes, procesos o limitaciones que conozca. c) Entregar los documentos que se marquen en la cláusula decimotercera. d) Permitir las visitas acordadas. e) Avisar a EL CORREDOR si recibe ofertas directas de personas que él le presentó.</w:t>
      </w:r>
    </w:p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DÉCIMA. GASTOS</w:t>
      </w:r>
    </w:p>
    <w:p>
      <w:pPr>
        <w:spacing w:before="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Los gastos de promoción (fotos, publicidad, portales) ☐ corren por cuenta de EL CORREDOR ☐ serán reembolsados por EL PROPIETARIO hasta un monto de $ ____________________, aunque el negocio no se celebre. Si no se marca ninguna opción, se aplicará el artículo 1342 del Código de Comercio.</w:t>
      </w:r>
    </w:p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UNDÉCIMA. PUBLICIDAD</w:t>
      </w:r>
    </w:p>
    <w:p>
      <w:pPr>
        <w:spacing w:before="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EL PROPIETARIO autoriza a EL CORREDOR a tomar fotos y videos del inmueble y a publicarlos, con su descripción y precio, en su página web, redes sociales y portales inmobiliarios mientras el contrato esté vigente. ☐ No autoriza publicar la dirección exacta.</w:t>
      </w:r>
    </w:p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DUODÉCIMA. TERMINACIÓN</w:t>
      </w:r>
    </w:p>
    <w:p>
      <w:pPr>
        <w:spacing w:before="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Cualquiera de las partes puede terminar este contrato avisando por escrito con ___ días de anticipación. La terminación no afecta la comisión de los negocios ya celebrados ni lo pactado en la cláusula séptima.</w:t>
      </w:r>
    </w:p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DECIMOTERCERA. DOCUMENTOS ENTREGADOS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Copia de la cédula de EL PROPIETARIO.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Certificado de tradición y libertad (reciente).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Último recibo del impuesto predial.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Copia de la escritura pública.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Paz y salvo de administración (si es propiedad horizontal).</w:t>
      </w:r>
    </w:p>
    <w:p>
      <w:pPr>
        <w:spacing w:before="0" w:after="40" w:line="276"/>
        <w:jc w:val="left"/>
      </w:pPr>
      <w:r>
        <w:rPr>
          <w:rFonts w:ascii="Calibri" w:cs="Calibri" w:eastAsia="Calibri" w:hAnsi="Calibri"/>
          <w:color w:val="2563EB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Poder, si quien firma no es el propietario.</w:t>
      </w:r>
    </w:p>
    <w:p>
      <w:pPr>
        <w:keepNext/>
        <w:spacing w:before="200" w:after="60"/>
      </w:pPr>
      <w:r>
        <w:rPr>
          <w:rFonts w:ascii="Calibri" w:cs="Calibri" w:eastAsia="Calibri" w:hAnsi="Calibri"/>
          <w:b/>
          <w:bCs/>
          <w:color w:val="0E3257"/>
          <w:sz w:val="19"/>
          <w:szCs w:val="19"/>
        </w:rPr>
        <w:t xml:space="preserve">DECIMOCUARTA. DATOS PERSONALES</w:t>
      </w:r>
    </w:p>
    <w:p>
      <w:pPr>
        <w:spacing w:before="0" w:after="8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Las partes autorizan el tratamiento de sus datos personales para la ejecución de este contrato y la gestión del negocio, de acuerdo con la Ley 1581 de 2012. Cada parte puede conocer, actualizar, rectificar y pedir la supresión de sus datos.</w:t>
      </w:r>
    </w:p>
    <w:p>
      <w:pPr>
        <w:spacing w:before="240" w:after="600" w:line="276"/>
        <w:jc w:val="both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Las partes firman en señal de aceptación, en dos ejemplares del mismo valor.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00"/>
        <w:gridCol w:w="480"/>
        <w:gridCol w:w="4800"/>
      </w:tblGrid>
      <w:t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40" w:line="276"/>
              <w:jc w:val="left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______________________________</w:t>
            </w:r>
          </w:p>
          <w:p>
            <w:pPr>
              <w:spacing w:before="0" w:after="2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E3257"/>
                <w:sz w:val="20"/>
                <w:szCs w:val="20"/>
              </w:rPr>
              <w:t xml:space="preserve">EL PROPIETARIO</w:t>
            </w:r>
          </w:p>
          <w:p>
            <w:pPr>
              <w:spacing w:before="0" w:after="80" w:line="276"/>
              <w:jc w:val="left"/>
            </w:pPr>
            <w:r>
              <w:rPr>
                <w:rFonts w:ascii="Calibri" w:cs="Calibri" w:eastAsia="Calibri" w:hAnsi="Calibri"/>
                <w:color w:val="5B6178"/>
                <w:sz w:val="18"/>
                <w:szCs w:val="18"/>
              </w:rPr>
              <w:t xml:space="preserve">C.C. / NIT:</w:t>
            </w:r>
          </w:p>
        </w:tc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80" w:line="276"/>
              <w:jc w:val="both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before="0" w:after="40" w:line="276"/>
              <w:jc w:val="left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______________________________</w:t>
            </w:r>
          </w:p>
          <w:p>
            <w:pPr>
              <w:spacing w:before="0" w:after="2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E3257"/>
                <w:sz w:val="20"/>
                <w:szCs w:val="20"/>
              </w:rPr>
              <w:t xml:space="preserve">EL CORREDOR</w:t>
            </w:r>
          </w:p>
          <w:p>
            <w:pPr>
              <w:spacing w:before="0" w:after="80" w:line="276"/>
              <w:jc w:val="left"/>
            </w:pPr>
            <w:r>
              <w:rPr>
                <w:rFonts w:ascii="Calibri" w:cs="Calibri" w:eastAsia="Calibri" w:hAnsi="Calibri"/>
                <w:color w:val="5B6178"/>
                <w:sz w:val="18"/>
                <w:szCs w:val="18"/>
              </w:rPr>
              <w:t xml:space="preserve">C.C. / NIT:</w:t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0" w:after="0" w:line="276"/>
      <w:jc w:val="center"/>
    </w:pPr>
    <w:r>
      <w:rPr>
        <w:rFonts w:ascii="Calibri" w:cs="Calibri" w:eastAsia="Calibri" w:hAnsi="Calibri"/>
        <w:color w:val="5B6178"/>
        <w:sz w:val="15"/>
        <w:szCs w:val="15"/>
      </w:rPr>
      <w:t xml:space="preserve">Modelo gratuito de Vitrina Raíz · vitrinaraiz.com · Es una referencia: revísalo con un abogado antes de firmar.  Página </w:t>
    </w:r>
    <w:r>
      <w:rPr>
        <w:rFonts w:ascii="Calibri" w:cs="Calibri" w:eastAsia="Calibri" w:hAnsi="Calibri"/>
        <w:color w:val="5B617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corretaje inmobiliario</dc:title>
  <dc:creator>Vitrina Raíz</dc:creator>
  <cp:lastModifiedBy>Un-named</cp:lastModifiedBy>
  <cp:revision>1</cp:revision>
  <dcterms:created xsi:type="dcterms:W3CDTF">2026-10-21T21:12:52.039Z</dcterms:created>
  <dcterms:modified xsi:type="dcterms:W3CDTF">2026-10-21T21:12:52.040Z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